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864E2" w14:textId="77777777" w:rsidR="00C313B6" w:rsidRPr="002122A1" w:rsidRDefault="00C313B6" w:rsidP="00C313B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122A1">
        <w:rPr>
          <w:rFonts w:ascii="Times New Roman" w:eastAsia="Calibri" w:hAnsi="Times New Roman" w:cs="Times New Roman"/>
          <w:sz w:val="24"/>
          <w:szCs w:val="24"/>
        </w:rPr>
        <w:t>KÖVETELMÉNYEK ÉS TANTÁRGYI PROGRAM</w:t>
      </w:r>
    </w:p>
    <w:p w14:paraId="56C30C64" w14:textId="77777777" w:rsidR="00C313B6" w:rsidRPr="008470F1" w:rsidRDefault="00C313B6" w:rsidP="00C313B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Okiratszerkesztés a polgári eljárásokban II</w:t>
      </w:r>
      <w:r w:rsidRPr="008470F1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 xml:space="preserve">. </w:t>
      </w:r>
      <w:r w:rsidRPr="008470F1">
        <w:rPr>
          <w:rFonts w:ascii="Times New Roman" w:eastAsia="Calibri" w:hAnsi="Times New Roman" w:cs="Times New Roman"/>
          <w:b/>
          <w:sz w:val="24"/>
          <w:szCs w:val="24"/>
        </w:rPr>
        <w:t>tantárgyból</w:t>
      </w:r>
    </w:p>
    <w:p w14:paraId="13BF2D73" w14:textId="77777777" w:rsidR="00C313B6" w:rsidRDefault="00C313B6" w:rsidP="00C313B6">
      <w:pPr>
        <w:spacing w:after="0" w:line="240" w:lineRule="auto"/>
        <w:ind w:left="2832" w:firstLine="708"/>
        <w:rPr>
          <w:rFonts w:ascii="Times New Roman" w:eastAsia="Calibri" w:hAnsi="Times New Roman" w:cs="Times New Roman"/>
          <w:noProof/>
          <w:sz w:val="24"/>
          <w:szCs w:val="24"/>
        </w:rPr>
      </w:pPr>
      <w:r w:rsidRPr="008470F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470F1">
        <w:rPr>
          <w:rFonts w:ascii="Times New Roman" w:eastAsia="Calibri" w:hAnsi="Times New Roman" w:cs="Times New Roman"/>
          <w:sz w:val="24"/>
          <w:szCs w:val="24"/>
        </w:rPr>
        <w:t xml:space="preserve">tárgykód: </w:t>
      </w:r>
      <w:r>
        <w:rPr>
          <w:rFonts w:ascii="Times New Roman" w:eastAsia="Calibri" w:hAnsi="Times New Roman" w:cs="Times New Roman"/>
          <w:noProof/>
          <w:sz w:val="24"/>
          <w:szCs w:val="24"/>
        </w:rPr>
        <w:t>AJPOESV02L</w:t>
      </w:r>
    </w:p>
    <w:p w14:paraId="283F5571" w14:textId="77777777" w:rsidR="00C313B6" w:rsidRPr="008470F1" w:rsidRDefault="00C313B6" w:rsidP="00C313B6">
      <w:pPr>
        <w:spacing w:after="0" w:line="240" w:lineRule="auto"/>
        <w:ind w:left="2832" w:firstLine="708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ab/>
        <w:t xml:space="preserve">      AJPOESV02DL</w:t>
      </w:r>
    </w:p>
    <w:p w14:paraId="20BDA087" w14:textId="77777777" w:rsidR="00C313B6" w:rsidRPr="008470F1" w:rsidRDefault="004D0AB7" w:rsidP="00C313B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hu-HU"/>
        </w:rPr>
        <w:t>jogász szak,</w:t>
      </w:r>
      <w:r w:rsidR="00C313B6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 levelező és diplomás levelező</w:t>
      </w:r>
      <w:r w:rsidR="00C313B6" w:rsidRPr="008470F1">
        <w:rPr>
          <w:rFonts w:ascii="Times New Roman" w:eastAsia="Calibri" w:hAnsi="Times New Roman" w:cs="Times New Roman"/>
          <w:sz w:val="24"/>
          <w:szCs w:val="24"/>
        </w:rPr>
        <w:t xml:space="preserve"> tagozat</w:t>
      </w:r>
    </w:p>
    <w:p w14:paraId="25C411AB" w14:textId="3F9E2D15" w:rsidR="00C313B6" w:rsidRPr="008470F1" w:rsidRDefault="00C313B6" w:rsidP="00C313B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202</w:t>
      </w:r>
      <w:r w:rsidR="00D5537A">
        <w:rPr>
          <w:rFonts w:ascii="Times New Roman" w:eastAsia="Calibri" w:hAnsi="Times New Roman" w:cs="Times New Roman"/>
          <w:b/>
          <w:sz w:val="24"/>
          <w:szCs w:val="24"/>
        </w:rPr>
        <w:t>5</w:t>
      </w:r>
      <w:r>
        <w:rPr>
          <w:rFonts w:ascii="Times New Roman" w:eastAsia="Calibri" w:hAnsi="Times New Roman" w:cs="Times New Roman"/>
          <w:b/>
          <w:sz w:val="24"/>
          <w:szCs w:val="24"/>
        </w:rPr>
        <w:t>/202</w:t>
      </w:r>
      <w:r w:rsidR="00D5537A"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8470F1">
        <w:rPr>
          <w:rFonts w:ascii="Times New Roman" w:eastAsia="Calibri" w:hAnsi="Times New Roman" w:cs="Times New Roman"/>
          <w:b/>
          <w:sz w:val="24"/>
          <w:szCs w:val="24"/>
        </w:rPr>
        <w:t>. tanév II. félév</w:t>
      </w:r>
    </w:p>
    <w:p w14:paraId="6DE6908E" w14:textId="77777777" w:rsidR="00C313B6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14483B5" w14:textId="77777777" w:rsidR="00C313B6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C7D94C9" w14:textId="77777777" w:rsidR="00C313B6" w:rsidRPr="008470F1" w:rsidRDefault="00C313B6" w:rsidP="00C313B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8470F1">
        <w:rPr>
          <w:rFonts w:ascii="Times New Roman" w:eastAsia="Calibri" w:hAnsi="Times New Roman" w:cs="Times New Roman"/>
          <w:b/>
          <w:sz w:val="24"/>
          <w:szCs w:val="24"/>
        </w:rPr>
        <w:t xml:space="preserve">Tárgyfelelős: </w:t>
      </w:r>
      <w:r>
        <w:rPr>
          <w:rFonts w:ascii="Times New Roman" w:eastAsia="Calibri" w:hAnsi="Times New Roman" w:cs="Times New Roman"/>
          <w:sz w:val="24"/>
          <w:szCs w:val="24"/>
        </w:rPr>
        <w:t>Turkovicsné Dr. Nagy Adrienn</w:t>
      </w:r>
    </w:p>
    <w:p w14:paraId="78C1E1A5" w14:textId="77777777" w:rsidR="00C313B6" w:rsidRPr="008470F1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70F1">
        <w:rPr>
          <w:rFonts w:ascii="Times New Roman" w:eastAsia="Calibri" w:hAnsi="Times New Roman" w:cs="Times New Roman"/>
          <w:b/>
          <w:sz w:val="24"/>
          <w:szCs w:val="24"/>
        </w:rPr>
        <w:t>Tárgyfelelős intézet/tanszék:</w:t>
      </w:r>
      <w:r w:rsidRPr="008470F1">
        <w:rPr>
          <w:rFonts w:ascii="Times New Roman" w:eastAsia="Calibri" w:hAnsi="Times New Roman" w:cs="Times New Roman"/>
          <w:sz w:val="24"/>
          <w:szCs w:val="24"/>
        </w:rPr>
        <w:t xml:space="preserve"> Európai és Nemzetközi Jogi</w:t>
      </w:r>
      <w:r>
        <w:rPr>
          <w:rFonts w:ascii="Times New Roman" w:eastAsia="Calibri" w:hAnsi="Times New Roman" w:cs="Times New Roman"/>
          <w:sz w:val="24"/>
          <w:szCs w:val="24"/>
        </w:rPr>
        <w:t xml:space="preserve"> Intézet</w:t>
      </w:r>
      <w:r w:rsidRPr="008470F1">
        <w:rPr>
          <w:rFonts w:ascii="Times New Roman" w:eastAsia="Calibri" w:hAnsi="Times New Roman" w:cs="Times New Roman"/>
          <w:sz w:val="24"/>
          <w:szCs w:val="24"/>
        </w:rPr>
        <w:t xml:space="preserve">/Polgári Eljárásjogi </w:t>
      </w:r>
      <w:r>
        <w:rPr>
          <w:rFonts w:ascii="Times New Roman" w:eastAsia="Calibri" w:hAnsi="Times New Roman" w:cs="Times New Roman"/>
          <w:sz w:val="24"/>
          <w:szCs w:val="24"/>
        </w:rPr>
        <w:t>Tanszék</w:t>
      </w:r>
    </w:p>
    <w:p w14:paraId="40FA763F" w14:textId="77777777" w:rsidR="00C313B6" w:rsidRPr="008470F1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70F1">
        <w:rPr>
          <w:rFonts w:ascii="Times New Roman" w:eastAsia="Calibri" w:hAnsi="Times New Roman" w:cs="Times New Roman"/>
          <w:b/>
          <w:sz w:val="24"/>
          <w:szCs w:val="24"/>
        </w:rPr>
        <w:t xml:space="preserve">Tantárgy oktatója: </w:t>
      </w:r>
      <w:r>
        <w:rPr>
          <w:rFonts w:ascii="Times New Roman" w:eastAsia="Calibri" w:hAnsi="Times New Roman" w:cs="Times New Roman"/>
          <w:sz w:val="24"/>
          <w:szCs w:val="24"/>
        </w:rPr>
        <w:t>Turkovicsné Dr. Nagy Adrienn</w:t>
      </w:r>
    </w:p>
    <w:p w14:paraId="639719BD" w14:textId="77777777" w:rsidR="00C313B6" w:rsidRPr="008470F1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70F1">
        <w:rPr>
          <w:rFonts w:ascii="Times New Roman" w:eastAsia="Calibri" w:hAnsi="Times New Roman" w:cs="Times New Roman"/>
          <w:b/>
          <w:sz w:val="24"/>
          <w:szCs w:val="24"/>
        </w:rPr>
        <w:t xml:space="preserve">Előtanulmányi kötelezettség: 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>-</w:t>
      </w:r>
    </w:p>
    <w:p w14:paraId="36C3531C" w14:textId="77777777" w:rsidR="00C313B6" w:rsidRPr="008470F1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Óraszám/félév</w:t>
      </w:r>
      <w:r w:rsidRPr="008470F1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8470F1">
        <w:rPr>
          <w:rFonts w:ascii="Times New Roman" w:eastAsia="Calibri" w:hAnsi="Times New Roman" w:cs="Times New Roman"/>
          <w:sz w:val="24"/>
          <w:szCs w:val="24"/>
        </w:rPr>
        <w:t xml:space="preserve">2 </w:t>
      </w:r>
      <w:r>
        <w:rPr>
          <w:rFonts w:ascii="Times New Roman" w:eastAsia="Calibri" w:hAnsi="Times New Roman" w:cs="Times New Roman"/>
          <w:sz w:val="24"/>
          <w:szCs w:val="24"/>
        </w:rPr>
        <w:t>előadás</w:t>
      </w:r>
    </w:p>
    <w:p w14:paraId="7E581EC7" w14:textId="77777777" w:rsidR="00C313B6" w:rsidRPr="008470F1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70F1">
        <w:rPr>
          <w:rFonts w:ascii="Times New Roman" w:eastAsia="Calibri" w:hAnsi="Times New Roman" w:cs="Times New Roman"/>
          <w:b/>
          <w:sz w:val="24"/>
          <w:szCs w:val="24"/>
        </w:rPr>
        <w:t xml:space="preserve">Számonkérés módja: </w:t>
      </w:r>
      <w:r>
        <w:rPr>
          <w:rFonts w:ascii="Times New Roman" w:eastAsia="Calibri" w:hAnsi="Times New Roman" w:cs="Times New Roman"/>
          <w:sz w:val="24"/>
          <w:szCs w:val="24"/>
        </w:rPr>
        <w:t>írásbeli beszámoló</w:t>
      </w:r>
    </w:p>
    <w:p w14:paraId="15A1AEAF" w14:textId="77777777" w:rsidR="00C313B6" w:rsidRPr="008470F1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70F1">
        <w:rPr>
          <w:rFonts w:ascii="Times New Roman" w:eastAsia="Calibri" w:hAnsi="Times New Roman" w:cs="Times New Roman"/>
          <w:b/>
          <w:sz w:val="24"/>
          <w:szCs w:val="24"/>
        </w:rPr>
        <w:t>Kreditpont:</w:t>
      </w:r>
      <w:r>
        <w:rPr>
          <w:rFonts w:ascii="Times New Roman" w:eastAsia="Calibri" w:hAnsi="Times New Roman" w:cs="Times New Roman"/>
          <w:sz w:val="24"/>
          <w:szCs w:val="24"/>
        </w:rPr>
        <w:t xml:space="preserve"> 1</w:t>
      </w:r>
    </w:p>
    <w:p w14:paraId="76B722BF" w14:textId="77777777" w:rsidR="00C313B6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</w:p>
    <w:p w14:paraId="6ABCFBE9" w14:textId="77777777" w:rsidR="00C313B6" w:rsidRPr="007A2728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7A2728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1. A tantárgy feladata és célja</w:t>
      </w:r>
    </w:p>
    <w:p w14:paraId="6F1903AA" w14:textId="77777777" w:rsidR="00C313B6" w:rsidRPr="007A2728" w:rsidRDefault="00C313B6" w:rsidP="00C313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2728">
        <w:rPr>
          <w:rFonts w:ascii="Times New Roman" w:hAnsi="Times New Roman" w:cs="Times New Roman"/>
          <w:sz w:val="24"/>
          <w:szCs w:val="24"/>
        </w:rPr>
        <w:t>A szabadon választható tárgy célja a polgári eljárásokban előforduló kérelmek, nyilatkozatok, formanyomtatványok kitöltési, illetve szerkesztési technikáinak elsajátítása. A kurzus során a hallgatók megismerik az egyes peres és nemperes eljárásokra irányadó jogszabályi rendelkezéseket, illetve e szabályokkal kapcsolatos kérelmeket, formanyomtatványokat és nyilatkozatokat szerkesztene</w:t>
      </w:r>
      <w:r>
        <w:rPr>
          <w:rFonts w:ascii="Times New Roman" w:hAnsi="Times New Roman" w:cs="Times New Roman"/>
          <w:sz w:val="24"/>
          <w:szCs w:val="24"/>
        </w:rPr>
        <w:t>k. A tantárgy tematikája a második</w:t>
      </w:r>
      <w:r w:rsidRPr="007A2728">
        <w:rPr>
          <w:rFonts w:ascii="Times New Roman" w:hAnsi="Times New Roman" w:cs="Times New Roman"/>
          <w:sz w:val="24"/>
          <w:szCs w:val="24"/>
        </w:rPr>
        <w:t xml:space="preserve"> félévben kiterjed a</w:t>
      </w:r>
      <w:r>
        <w:rPr>
          <w:rFonts w:ascii="Times New Roman" w:hAnsi="Times New Roman" w:cs="Times New Roman"/>
          <w:sz w:val="24"/>
          <w:szCs w:val="24"/>
        </w:rPr>
        <w:t xml:space="preserve"> perorvoslatokkal kapcsolatos beadványok szerkesztésére (fellebbezés, csatlakozó fellebbezés, fellebbezési ellenkérelem, perújítás, felülvizsgálati kérelem), a polgári perrendtartás különös részében szabályozott pertípusokhoz kapcsolódó beadványok szerkesztésére (keresetlevél házasság felbontása iránt, apaság megállapítása iránt, a teljes hatályú apai elismerő nyilatkozat, munkaügyi perben előterjesztett keresetlevél stb.).</w:t>
      </w:r>
    </w:p>
    <w:p w14:paraId="2DAE91C9" w14:textId="77777777" w:rsidR="00C313B6" w:rsidRPr="007A2728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</w:p>
    <w:p w14:paraId="7FE72233" w14:textId="77777777" w:rsidR="001656D7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 w:rsidRPr="00203120">
        <w:rPr>
          <w:rFonts w:ascii="Times New Roman" w:eastAsia="Calibri" w:hAnsi="Times New Roman" w:cs="Times New Roman"/>
          <w:b/>
          <w:sz w:val="24"/>
          <w:szCs w:val="24"/>
          <w:u w:val="single"/>
          <w:lang w:eastAsia="hu-HU"/>
        </w:rPr>
        <w:t xml:space="preserve">2. </w:t>
      </w:r>
      <w:r w:rsidRPr="008470F1">
        <w:rPr>
          <w:rFonts w:ascii="Times New Roman" w:eastAsia="Calibri" w:hAnsi="Times New Roman" w:cs="Times New Roman"/>
          <w:b/>
          <w:sz w:val="24"/>
          <w:szCs w:val="24"/>
          <w:u w:val="single"/>
          <w:lang w:eastAsia="hu-HU"/>
        </w:rPr>
        <w:t>A tantárgy tematikus leírása</w:t>
      </w:r>
      <w:r w:rsidRPr="00203120">
        <w:rPr>
          <w:rFonts w:ascii="Times New Roman" w:eastAsia="Calibri" w:hAnsi="Times New Roman" w:cs="Times New Roman"/>
          <w:b/>
          <w:sz w:val="24"/>
          <w:szCs w:val="24"/>
          <w:u w:val="single"/>
          <w:lang w:eastAsia="hu-HU"/>
        </w:rPr>
        <w:t>, időpontja és helyszíne:</w:t>
      </w:r>
    </w:p>
    <w:p w14:paraId="708E5DF0" w14:textId="77777777" w:rsidR="001656D7" w:rsidRDefault="001656D7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</w:p>
    <w:p w14:paraId="1D1B9DC5" w14:textId="6D9C5086" w:rsidR="00C313B6" w:rsidRPr="001656D7" w:rsidRDefault="001656D7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202</w:t>
      </w:r>
      <w:r w:rsidR="00D5537A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6</w:t>
      </w: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 xml:space="preserve">. </w:t>
      </w:r>
      <w:r w:rsidR="00D5537A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április</w:t>
      </w: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 xml:space="preserve"> </w:t>
      </w:r>
      <w:r w:rsidR="00D5537A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24</w:t>
      </w: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. (</w:t>
      </w:r>
      <w:r w:rsidR="00D5537A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péntek</w:t>
      </w: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) 1</w:t>
      </w:r>
      <w:r w:rsidR="00D5537A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:</w:t>
      </w:r>
      <w:r w:rsidR="00D5537A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2</w:t>
      </w: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0-1</w:t>
      </w:r>
      <w:r w:rsidR="00D5537A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:</w:t>
      </w:r>
      <w:r w:rsidR="00D5537A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0</w:t>
      </w: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 xml:space="preserve">0 </w:t>
      </w:r>
      <w:r w:rsidR="00D5537A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online</w:t>
      </w:r>
    </w:p>
    <w:p w14:paraId="47804890" w14:textId="77777777" w:rsidR="00C313B6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</w:p>
    <w:p w14:paraId="1F6C866B" w14:textId="77777777" w:rsidR="00C313B6" w:rsidRPr="00770150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Fellebbezés, fellebbezési ellenkérelem szerkesztése</w:t>
      </w:r>
    </w:p>
    <w:p w14:paraId="216D8300" w14:textId="77777777" w:rsidR="00C313B6" w:rsidRPr="00770150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A perújítási kérelem</w:t>
      </w:r>
    </w:p>
    <w:p w14:paraId="01475F76" w14:textId="77777777" w:rsidR="00C313B6" w:rsidRPr="00770150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A felülvizsgálati kérelem</w:t>
      </w:r>
    </w:p>
    <w:p w14:paraId="2A25D7C8" w14:textId="77777777" w:rsidR="00C313B6" w:rsidRPr="00770150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Keresetlevél házasság felbontása iránt</w:t>
      </w:r>
    </w:p>
    <w:p w14:paraId="08D3EA0E" w14:textId="77777777" w:rsidR="00C313B6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Beadványok szerkesztése a származási perek körében</w:t>
      </w:r>
    </w:p>
    <w:p w14:paraId="44C6C442" w14:textId="77777777" w:rsidR="00C313B6" w:rsidRPr="00770150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A szülői felügyelet megszüntetése iránti keresetlevél. A gondnoksági perek megindítása</w:t>
      </w:r>
    </w:p>
    <w:p w14:paraId="1863FDC5" w14:textId="77777777" w:rsidR="00C313B6" w:rsidRPr="00770150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Keresetlevél a közigazgatási perekben</w:t>
      </w:r>
    </w:p>
    <w:p w14:paraId="4F0B2C02" w14:textId="77777777" w:rsidR="00C313B6" w:rsidRPr="00770150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770150">
        <w:rPr>
          <w:rFonts w:ascii="Times New Roman" w:eastAsia="Calibri" w:hAnsi="Times New Roman" w:cs="Times New Roman"/>
          <w:noProof/>
          <w:sz w:val="24"/>
          <w:szCs w:val="24"/>
        </w:rPr>
        <w:t>A személyiségvédelemmel kapc</w:t>
      </w:r>
      <w:r>
        <w:rPr>
          <w:rFonts w:ascii="Times New Roman" w:eastAsia="Calibri" w:hAnsi="Times New Roman" w:cs="Times New Roman"/>
          <w:noProof/>
          <w:sz w:val="24"/>
          <w:szCs w:val="24"/>
        </w:rPr>
        <w:t>solatos keresetlevelek</w:t>
      </w:r>
    </w:p>
    <w:p w14:paraId="7AA42077" w14:textId="77777777" w:rsidR="00C313B6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Beadványok a</w:t>
      </w:r>
      <w:r w:rsidRPr="00770150">
        <w:rPr>
          <w:rFonts w:ascii="Times New Roman" w:eastAsia="Calibri" w:hAnsi="Times New Roman" w:cs="Times New Roman"/>
          <w:noProof/>
          <w:sz w:val="24"/>
          <w:szCs w:val="24"/>
        </w:rPr>
        <w:t xml:space="preserve"> munkaügyi perek</w:t>
      </w:r>
      <w:r>
        <w:rPr>
          <w:rFonts w:ascii="Times New Roman" w:eastAsia="Calibri" w:hAnsi="Times New Roman" w:cs="Times New Roman"/>
          <w:noProof/>
          <w:sz w:val="24"/>
          <w:szCs w:val="24"/>
        </w:rPr>
        <w:t>ben</w:t>
      </w:r>
    </w:p>
    <w:p w14:paraId="057E69F9" w14:textId="77777777" w:rsidR="00C313B6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Elektronikus kapcsolattartás a polgári perekben</w:t>
      </w:r>
    </w:p>
    <w:p w14:paraId="5DB428EE" w14:textId="77777777" w:rsidR="00C313B6" w:rsidRPr="00770150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Elektronikus eljárások a polgári nemperes eljárásokban</w:t>
      </w:r>
    </w:p>
    <w:p w14:paraId="63932A7F" w14:textId="77777777" w:rsidR="00C313B6" w:rsidRPr="00770150" w:rsidRDefault="00C313B6" w:rsidP="00C313B6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</w:rPr>
        <w:t>Írásbeli beszámoló</w:t>
      </w:r>
    </w:p>
    <w:p w14:paraId="1FD22387" w14:textId="77777777" w:rsidR="00C313B6" w:rsidRPr="00770150" w:rsidRDefault="00C313B6" w:rsidP="00C313B6">
      <w:pPr>
        <w:spacing w:after="0" w:line="240" w:lineRule="auto"/>
        <w:rPr>
          <w:rFonts w:ascii="Times New Roman" w:eastAsia="Calibri" w:hAnsi="Times New Roman" w:cs="Times New Roman"/>
          <w:noProof/>
          <w:sz w:val="24"/>
          <w:szCs w:val="24"/>
        </w:rPr>
      </w:pPr>
      <w:r w:rsidRPr="00770150">
        <w:rPr>
          <w:rFonts w:ascii="Times New Roman" w:eastAsia="Calibri" w:hAnsi="Times New Roman" w:cs="Times New Roman"/>
          <w:noProof/>
          <w:sz w:val="24"/>
          <w:szCs w:val="24"/>
        </w:rPr>
        <w:t>Összefoglalás,</w:t>
      </w:r>
      <w:r>
        <w:rPr>
          <w:rFonts w:ascii="Times New Roman" w:eastAsia="Calibri" w:hAnsi="Times New Roman" w:cs="Times New Roman"/>
          <w:noProof/>
          <w:sz w:val="24"/>
          <w:szCs w:val="24"/>
        </w:rPr>
        <w:t xml:space="preserve"> írásbeli beszámoló pótlása</w:t>
      </w:r>
    </w:p>
    <w:p w14:paraId="5BA9C044" w14:textId="77777777" w:rsidR="00C313B6" w:rsidRPr="00770150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A41E2D2" w14:textId="77777777" w:rsidR="00C313B6" w:rsidRPr="008470F1" w:rsidRDefault="00C313B6" w:rsidP="00C313B6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3. Az aláírás feltétele</w:t>
      </w:r>
    </w:p>
    <w:p w14:paraId="6CA75E44" w14:textId="77777777" w:rsidR="00C313B6" w:rsidRPr="0014594C" w:rsidRDefault="00C313B6" w:rsidP="00C31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4594C">
        <w:rPr>
          <w:rFonts w:ascii="Times New Roman" w:eastAsia="Times New Roman" w:hAnsi="Times New Roman" w:cs="Times New Roman"/>
          <w:sz w:val="24"/>
          <w:szCs w:val="24"/>
        </w:rPr>
        <w:t xml:space="preserve">Az előadások látogatása kötelező, a félévi aláírás feltétele az előadásokon való részvétel. </w:t>
      </w:r>
    </w:p>
    <w:p w14:paraId="6BD83795" w14:textId="77777777" w:rsidR="00C313B6" w:rsidRDefault="00C313B6" w:rsidP="00C313B6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0D94A16" w14:textId="77777777" w:rsidR="002F2C00" w:rsidRDefault="002F2C00" w:rsidP="00C313B6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6DDABF5" w14:textId="77777777" w:rsidR="00C313B6" w:rsidRPr="008470F1" w:rsidRDefault="00C313B6" w:rsidP="00C313B6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4. </w:t>
      </w:r>
      <w:r w:rsidRPr="008470F1">
        <w:rPr>
          <w:rFonts w:ascii="Times New Roman" w:eastAsia="Calibri" w:hAnsi="Times New Roman" w:cs="Times New Roman"/>
          <w:b/>
          <w:sz w:val="24"/>
          <w:szCs w:val="24"/>
        </w:rPr>
        <w:t>Vizsgakövetelmények leírása, a számonkérés követelményei</w:t>
      </w:r>
    </w:p>
    <w:p w14:paraId="611AB277" w14:textId="77777777" w:rsidR="00C313B6" w:rsidRDefault="00C313B6" w:rsidP="00C313B6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hu-HU"/>
        </w:rPr>
        <w:t>Írásbeli beszámoló</w:t>
      </w:r>
      <w:r w:rsidRPr="008470F1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A beszámoló értékelése három fokozatú</w:t>
      </w:r>
      <w:r w:rsidRPr="008470F1">
        <w:rPr>
          <w:rFonts w:ascii="Times New Roman" w:eastAsia="Calibri" w:hAnsi="Times New Roman" w:cs="Times New Roman"/>
          <w:sz w:val="24"/>
          <w:szCs w:val="24"/>
        </w:rPr>
        <w:t xml:space="preserve"> érdemjeggyel történik. A számonkérés az írott tananyagon és a vonatkozó jogszabályok ismeretén kívül kiterjed az előadásokon elhangzottakra is. </w:t>
      </w:r>
    </w:p>
    <w:p w14:paraId="583D759E" w14:textId="77777777" w:rsidR="00C313B6" w:rsidRPr="008470F1" w:rsidRDefault="00C313B6" w:rsidP="00C313B6">
      <w:pPr>
        <w:tabs>
          <w:tab w:val="left" w:pos="0"/>
          <w:tab w:val="left" w:pos="426"/>
        </w:tabs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8D607F0" w14:textId="77777777" w:rsidR="00C313B6" w:rsidRPr="008470F1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 xml:space="preserve">5. </w:t>
      </w:r>
      <w:r w:rsidRPr="008470F1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Kötelező tananyag</w:t>
      </w:r>
    </w:p>
    <w:p w14:paraId="55FB5E59" w14:textId="77777777" w:rsidR="00C313B6" w:rsidRDefault="00C313B6" w:rsidP="00C313B6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Wopera Zsuzsa (szerk.): Iratminták a polgári perrendtartásról szóló 2016. évi CXXX. törvényhez (megjelenés alatt)</w:t>
      </w:r>
    </w:p>
    <w:p w14:paraId="275F6635" w14:textId="77777777" w:rsidR="00C313B6" w:rsidRPr="0058707E" w:rsidRDefault="00C313B6" w:rsidP="00C313B6">
      <w:pPr>
        <w:keepNext/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58707E">
        <w:rPr>
          <w:rFonts w:ascii="Times New Roman" w:hAnsi="Times New Roman"/>
          <w:noProof/>
          <w:sz w:val="24"/>
          <w:szCs w:val="24"/>
        </w:rPr>
        <w:t xml:space="preserve">Wopera Zsuzsa – Nagy Adrienn – Tóth Barbara: </w:t>
      </w:r>
      <w:r w:rsidRPr="0058707E">
        <w:rPr>
          <w:rFonts w:ascii="Times New Roman" w:hAnsi="Times New Roman"/>
          <w:sz w:val="24"/>
          <w:szCs w:val="24"/>
        </w:rPr>
        <w:t>Polgári eljárásjog, Novotni Kiadó, Miskolc 2018. (megjelenés alatt)</w:t>
      </w:r>
    </w:p>
    <w:p w14:paraId="11E0CBFC" w14:textId="77777777" w:rsidR="00C313B6" w:rsidRPr="008470F1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noProof/>
          <w:sz w:val="24"/>
          <w:szCs w:val="24"/>
        </w:rPr>
      </w:pPr>
      <w:r w:rsidRPr="004E1B0C">
        <w:rPr>
          <w:rFonts w:ascii="Times New Roman" w:eastAsia="Calibri" w:hAnsi="Times New Roman" w:cs="Times New Roman"/>
          <w:noProof/>
          <w:sz w:val="24"/>
          <w:szCs w:val="24"/>
        </w:rPr>
        <w:t>Wopera Zsuzsa – Nagy Adrienn (szerk.): Polgári eljárásjog II.</w:t>
      </w:r>
      <w:r w:rsidR="002F2C00">
        <w:rPr>
          <w:rFonts w:ascii="Times New Roman" w:eastAsia="Calibri" w:hAnsi="Times New Roman" w:cs="Times New Roman"/>
          <w:noProof/>
          <w:sz w:val="24"/>
          <w:szCs w:val="24"/>
        </w:rPr>
        <w:t>, Wolters Kluwer Kiadó, Bp. 2018</w:t>
      </w:r>
      <w:r w:rsidRPr="004E1B0C">
        <w:rPr>
          <w:rFonts w:ascii="Times New Roman" w:eastAsia="Calibri" w:hAnsi="Times New Roman" w:cs="Times New Roman"/>
          <w:noProof/>
          <w:sz w:val="24"/>
          <w:szCs w:val="24"/>
        </w:rPr>
        <w:t xml:space="preserve">. </w:t>
      </w:r>
    </w:p>
    <w:p w14:paraId="77FE3605" w14:textId="77777777" w:rsidR="00C313B6" w:rsidRDefault="00C313B6" w:rsidP="00C313B6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E6B55D9" w14:textId="77777777" w:rsidR="00C313B6" w:rsidRPr="008470F1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 xml:space="preserve">6. </w:t>
      </w:r>
      <w:r w:rsidRPr="008470F1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Ajánlott irodalom</w:t>
      </w:r>
    </w:p>
    <w:p w14:paraId="26C965BD" w14:textId="77777777" w:rsidR="00C313B6" w:rsidRDefault="00C313B6" w:rsidP="00C31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Wopera Zsuzsa (szerk.): Kommentár a polgári perrendtartásról szóló 2016. évi CXXX. törvényhez; Magyar Közlöny Lap- és Könyvkiadó Kft.; Bp. 2017.</w:t>
      </w:r>
    </w:p>
    <w:p w14:paraId="1750B989" w14:textId="77777777" w:rsidR="00C313B6" w:rsidRDefault="00C313B6" w:rsidP="00C31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Wopera Zsuzsa (szerk.): Iratmintatár a polgári perrendtartásról szóló 2016. évi CXXX. törvényhez; Wolters Kluwer Kiadó, Bp. 2018. (megjelenés alatt)</w:t>
      </w:r>
    </w:p>
    <w:p w14:paraId="0EEA8740" w14:textId="77777777" w:rsidR="00C313B6" w:rsidRPr="008470F1" w:rsidRDefault="00C313B6" w:rsidP="00C313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470F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Katharina Boele-Woelki: For Better or for Worse: The Europeanization of International Divorce Law, in: Yearbook of Private International Law, Volume XII. 2010, Sellier, 2011, 10-15. o. </w:t>
      </w:r>
    </w:p>
    <w:p w14:paraId="56536ADB" w14:textId="77777777" w:rsidR="00C313B6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</w:p>
    <w:p w14:paraId="59372DC5" w14:textId="77777777" w:rsidR="00C313B6" w:rsidRPr="008470F1" w:rsidRDefault="00C313B6" w:rsidP="00C313B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7</w:t>
      </w:r>
      <w:r w:rsidRPr="008470F1">
        <w:rPr>
          <w:rFonts w:ascii="Times New Roman" w:eastAsia="Calibri" w:hAnsi="Times New Roman" w:cs="Times New Roman"/>
          <w:b/>
          <w:sz w:val="24"/>
          <w:szCs w:val="24"/>
          <w:lang w:eastAsia="hu-HU"/>
        </w:rPr>
        <w:t>. Hallgatói kérelmek intézése</w:t>
      </w:r>
    </w:p>
    <w:p w14:paraId="34E3D315" w14:textId="77777777" w:rsidR="00C313B6" w:rsidRPr="008470F1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sz w:val="24"/>
          <w:szCs w:val="24"/>
          <w:lang w:eastAsia="hu-HU"/>
        </w:rPr>
        <w:t>A/6. épület, I. emelet, 11</w:t>
      </w:r>
      <w:r w:rsidRPr="008470F1">
        <w:rPr>
          <w:rFonts w:ascii="Times New Roman" w:eastAsia="Calibri" w:hAnsi="Times New Roman" w:cs="Times New Roman"/>
          <w:sz w:val="24"/>
          <w:szCs w:val="24"/>
          <w:lang w:eastAsia="hu-HU"/>
        </w:rPr>
        <w:t>7. szoba</w:t>
      </w:r>
    </w:p>
    <w:p w14:paraId="2325916A" w14:textId="4B8531A9" w:rsidR="00C313B6" w:rsidRPr="008470F1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sz w:val="24"/>
          <w:szCs w:val="24"/>
          <w:lang w:eastAsia="hu-HU"/>
        </w:rPr>
        <w:t>Ügyintéző: Szabó Emese</w:t>
      </w:r>
      <w:r w:rsidRPr="008470F1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 (mellék: 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>22</w:t>
      </w:r>
      <w:r w:rsidRPr="008470F1">
        <w:rPr>
          <w:rFonts w:ascii="Times New Roman" w:eastAsia="Calibri" w:hAnsi="Times New Roman" w:cs="Times New Roman"/>
          <w:sz w:val="24"/>
          <w:szCs w:val="24"/>
          <w:lang w:eastAsia="hu-HU"/>
        </w:rPr>
        <w:t>-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>99</w:t>
      </w:r>
      <w:r w:rsidRPr="008470F1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, </w:t>
      </w:r>
      <w:hyperlink r:id="rId4" w:history="1">
        <w:r w:rsidR="00076F81" w:rsidRPr="003A3DF8">
          <w:rPr>
            <w:rStyle w:val="Hiperhivatkozs"/>
            <w:rFonts w:ascii="Times New Roman" w:eastAsia="Calibri" w:hAnsi="Times New Roman" w:cs="Times New Roman"/>
            <w:sz w:val="24"/>
            <w:szCs w:val="24"/>
            <w:lang w:eastAsia="hu-HU"/>
          </w:rPr>
          <w:t>emese.szabo@uni-miskolc.hu</w:t>
        </w:r>
      </w:hyperlink>
      <w:r w:rsidRPr="008470F1">
        <w:rPr>
          <w:rFonts w:ascii="Times New Roman" w:eastAsia="Calibri" w:hAnsi="Times New Roman" w:cs="Times New Roman"/>
          <w:sz w:val="24"/>
          <w:szCs w:val="24"/>
          <w:lang w:eastAsia="hu-HU"/>
        </w:rPr>
        <w:t>)</w:t>
      </w:r>
    </w:p>
    <w:p w14:paraId="73485F9A" w14:textId="77777777" w:rsidR="00C313B6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14:paraId="3A889DD1" w14:textId="77777777" w:rsidR="00C313B6" w:rsidRPr="008470F1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14:paraId="261B32F8" w14:textId="32A3FB51" w:rsidR="00C313B6" w:rsidRPr="008470F1" w:rsidRDefault="00C313B6" w:rsidP="00C313B6">
      <w:pPr>
        <w:tabs>
          <w:tab w:val="left" w:pos="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hu-HU"/>
        </w:rPr>
      </w:pPr>
      <w:r w:rsidRPr="008470F1">
        <w:rPr>
          <w:rFonts w:ascii="Times New Roman" w:eastAsia="Calibri" w:hAnsi="Times New Roman" w:cs="Times New Roman"/>
          <w:sz w:val="24"/>
          <w:szCs w:val="24"/>
          <w:lang w:eastAsia="hu-HU"/>
        </w:rPr>
        <w:t>Miskolc</w:t>
      </w:r>
      <w:r>
        <w:rPr>
          <w:rFonts w:ascii="Times New Roman" w:eastAsia="Calibri" w:hAnsi="Times New Roman" w:cs="Times New Roman"/>
          <w:sz w:val="24"/>
          <w:szCs w:val="24"/>
          <w:lang w:eastAsia="hu-HU"/>
        </w:rPr>
        <w:t>-Egyetemváros,</w:t>
      </w:r>
      <w:r w:rsidR="002F2C00">
        <w:rPr>
          <w:rFonts w:ascii="Times New Roman" w:eastAsia="Calibri" w:hAnsi="Times New Roman" w:cs="Times New Roman"/>
          <w:sz w:val="24"/>
          <w:szCs w:val="24"/>
          <w:lang w:eastAsia="hu-HU"/>
        </w:rPr>
        <w:t xml:space="preserve"> 202</w:t>
      </w:r>
      <w:r w:rsidR="00B0603E">
        <w:rPr>
          <w:rFonts w:ascii="Times New Roman" w:eastAsia="Calibri" w:hAnsi="Times New Roman" w:cs="Times New Roman"/>
          <w:sz w:val="24"/>
          <w:szCs w:val="24"/>
          <w:lang w:eastAsia="hu-HU"/>
        </w:rPr>
        <w:t>6. január 30.</w:t>
      </w:r>
    </w:p>
    <w:p w14:paraId="7C7F17FA" w14:textId="77777777" w:rsidR="00C313B6" w:rsidRDefault="00C313B6" w:rsidP="00C313B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14:paraId="32C7C164" w14:textId="77777777" w:rsidR="00C313B6" w:rsidRDefault="00C313B6" w:rsidP="00C313B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14:paraId="3452DEA3" w14:textId="77777777" w:rsidR="00C313B6" w:rsidRDefault="00C313B6" w:rsidP="00C313B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u-HU"/>
        </w:rPr>
      </w:pPr>
    </w:p>
    <w:p w14:paraId="6A33EDBA" w14:textId="77777777" w:rsidR="00C313B6" w:rsidRPr="00787212" w:rsidRDefault="00C313B6" w:rsidP="00C313B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i/>
          <w:sz w:val="24"/>
          <w:szCs w:val="24"/>
          <w:lang w:eastAsia="hu-HU"/>
        </w:rPr>
        <w:t xml:space="preserve">Turkovicsné </w:t>
      </w:r>
      <w:r w:rsidRPr="00787212">
        <w:rPr>
          <w:rFonts w:ascii="Times New Roman" w:eastAsia="Calibri" w:hAnsi="Times New Roman" w:cs="Times New Roman"/>
          <w:i/>
          <w:sz w:val="24"/>
          <w:szCs w:val="24"/>
          <w:lang w:eastAsia="hu-HU"/>
        </w:rPr>
        <w:t>Dr. Nagy Adrienn</w:t>
      </w:r>
    </w:p>
    <w:p w14:paraId="6533E298" w14:textId="77777777" w:rsidR="00C313B6" w:rsidRPr="00787212" w:rsidRDefault="00C313B6" w:rsidP="00C313B6">
      <w:pPr>
        <w:tabs>
          <w:tab w:val="left" w:pos="0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hu-HU"/>
        </w:rPr>
      </w:pPr>
      <w:r>
        <w:rPr>
          <w:rFonts w:ascii="Times New Roman" w:eastAsia="Calibri" w:hAnsi="Times New Roman" w:cs="Times New Roman"/>
          <w:sz w:val="24"/>
          <w:szCs w:val="24"/>
          <w:lang w:eastAsia="hu-HU"/>
        </w:rPr>
        <w:t>egyetemi docens</w:t>
      </w:r>
    </w:p>
    <w:p w14:paraId="1288BBE3" w14:textId="77777777" w:rsidR="00C313B6" w:rsidRDefault="00C313B6" w:rsidP="00C313B6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b/>
          <w:sz w:val="24"/>
          <w:szCs w:val="24"/>
          <w:lang w:eastAsia="hu-HU"/>
        </w:rPr>
      </w:pPr>
    </w:p>
    <w:p w14:paraId="229C9EB3" w14:textId="77777777" w:rsidR="00F55FD2" w:rsidRDefault="00F55FD2"/>
    <w:sectPr w:rsidR="00F55FD2" w:rsidSect="000044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13B6"/>
    <w:rsid w:val="0000444D"/>
    <w:rsid w:val="00076F81"/>
    <w:rsid w:val="001656D7"/>
    <w:rsid w:val="00186D17"/>
    <w:rsid w:val="002F2C00"/>
    <w:rsid w:val="004D0AB7"/>
    <w:rsid w:val="00814F6D"/>
    <w:rsid w:val="00A16049"/>
    <w:rsid w:val="00A91E2B"/>
    <w:rsid w:val="00B0603E"/>
    <w:rsid w:val="00C313B6"/>
    <w:rsid w:val="00C35FF8"/>
    <w:rsid w:val="00D5537A"/>
    <w:rsid w:val="00F55FD2"/>
    <w:rsid w:val="00F80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815014"/>
  <w15:chartTrackingRefBased/>
  <w15:docId w15:val="{621B9139-DE5A-421A-BC4D-CFB16BA8F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313B6"/>
    <w:pPr>
      <w:spacing w:after="200" w:line="27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C313B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076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mese.szabo@uni-miskolc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419</Words>
  <Characters>3158</Characters>
  <Application>Microsoft Office Word</Application>
  <DocSecurity>0</DocSecurity>
  <Lines>87</Lines>
  <Paragraphs>55</Paragraphs>
  <ScaleCrop>false</ScaleCrop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</dc:creator>
  <cp:keywords/>
  <dc:description/>
  <cp:lastModifiedBy>Turkovicsné Dr. Nagy Adrienn</cp:lastModifiedBy>
  <cp:revision>11</cp:revision>
  <dcterms:created xsi:type="dcterms:W3CDTF">2022-01-19T17:26:00Z</dcterms:created>
  <dcterms:modified xsi:type="dcterms:W3CDTF">2026-02-11T12:44:00Z</dcterms:modified>
</cp:coreProperties>
</file>